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55CD" w14:textId="77777777" w:rsidR="0088111B" w:rsidRDefault="006C1005">
      <w:r>
        <w:t xml:space="preserve">APRESENTAÇÃO </w:t>
      </w:r>
    </w:p>
    <w:p w14:paraId="1AAF4DB3" w14:textId="77777777" w:rsidR="006C1005" w:rsidRDefault="006C1005"/>
    <w:p w14:paraId="524496A8" w14:textId="77777777" w:rsidR="006C1005" w:rsidRDefault="006C1005">
      <w:r>
        <w:t>Os critérios que adotamos para a antologia foram os seguintes:</w:t>
      </w:r>
    </w:p>
    <w:p w14:paraId="2C548193" w14:textId="77777777" w:rsidR="006C1005" w:rsidRDefault="006C1005"/>
    <w:p w14:paraId="40FBB660" w14:textId="77777777" w:rsidR="006C1005" w:rsidRDefault="006C1005" w:rsidP="006C1005">
      <w:pPr>
        <w:pStyle w:val="ListParagraph"/>
        <w:numPr>
          <w:ilvl w:val="0"/>
          <w:numId w:val="1"/>
        </w:numPr>
      </w:pPr>
      <w:r>
        <w:t>Critério antológico, propriamente dito, carreando quer a retoma de trechos antologiados quer a inserção de fragmentos inéditos, conciliando tradição e inovação;</w:t>
      </w:r>
    </w:p>
    <w:p w14:paraId="13904FC7" w14:textId="77777777" w:rsidR="006C1005" w:rsidRDefault="006C1005" w:rsidP="006C1005">
      <w:pPr>
        <w:pStyle w:val="ListParagraph"/>
        <w:numPr>
          <w:ilvl w:val="0"/>
          <w:numId w:val="1"/>
        </w:numPr>
      </w:pPr>
      <w:r>
        <w:t xml:space="preserve">Critério genológico, incidindo na diversidade de géneros literários, como o conto, a </w:t>
      </w:r>
      <w:r w:rsidR="000470A2">
        <w:t>novela, o romance, o poema, a e</w:t>
      </w:r>
      <w:r>
        <w:t>pístola, a entrevista, a crónica e o ensaio;</w:t>
      </w:r>
    </w:p>
    <w:p w14:paraId="22514309" w14:textId="77777777" w:rsidR="006C1005" w:rsidRDefault="006C1005" w:rsidP="006C1005">
      <w:pPr>
        <w:pStyle w:val="ListParagraph"/>
        <w:numPr>
          <w:ilvl w:val="0"/>
          <w:numId w:val="1"/>
        </w:numPr>
      </w:pPr>
      <w:r>
        <w:t xml:space="preserve">Critério periodológico, por forma a tornar manifesta a evolução estético-literária do autor, foi este o método aplicado à obra de Emanuel </w:t>
      </w:r>
      <w:r w:rsidR="000470A2">
        <w:t>Félix</w:t>
      </w:r>
    </w:p>
    <w:p w14:paraId="22857D86" w14:textId="77777777" w:rsidR="006C1005" w:rsidRDefault="006C1005" w:rsidP="006C1005">
      <w:pPr>
        <w:pStyle w:val="ListParagraph"/>
        <w:numPr>
          <w:ilvl w:val="0"/>
          <w:numId w:val="1"/>
        </w:numPr>
      </w:pPr>
      <w:r>
        <w:t xml:space="preserve">Critério estrutural, enfatizando mais a teoria surrealista dos vasos comunicantes do que a prática corrente dos compartimentos </w:t>
      </w:r>
      <w:proofErr w:type="gramStart"/>
      <w:r>
        <w:t>estanques</w:t>
      </w:r>
      <w:proofErr w:type="gramEnd"/>
      <w:r>
        <w:t>. Tentou-se firmar a arquitetura da antologia mediante remissões internas (Antero evocado por Vasco Pereira da Costa; Nemésio citado por José Martins Garcia; Álamo Oliveira e João de Melo, revisitados por Vasco Pereira da Costa).</w:t>
      </w:r>
    </w:p>
    <w:p w14:paraId="762D3B91" w14:textId="77777777" w:rsidR="006C1005" w:rsidRDefault="006C1005" w:rsidP="006C1005">
      <w:pPr>
        <w:pStyle w:val="ListParagraph"/>
        <w:numPr>
          <w:ilvl w:val="0"/>
          <w:numId w:val="1"/>
        </w:numPr>
      </w:pPr>
      <w:r>
        <w:t xml:space="preserve">Critério interdisciplinar, desembocando numa dupla perspetiva heurística e hermenêutica. Assim, a história quedar-se-á no regime salazarista (Daniel Sá); na Guerra Colonial (Cristóvão de Aguiar) e na Revolução dos Cravos (José Martins Garcia); a sociologia vai privilegiar o fenómeno da emigração e a imergência da </w:t>
      </w:r>
      <w:proofErr w:type="spellStart"/>
      <w:r>
        <w:t>lusalândia</w:t>
      </w:r>
      <w:proofErr w:type="spellEnd"/>
      <w:r>
        <w:t xml:space="preserve">; a geografia dará primazia à poética do espaço; a língua não ficará indiferente às charlas de Cristóvão de Aguiar; </w:t>
      </w:r>
    </w:p>
    <w:p w14:paraId="40532B3A" w14:textId="77777777" w:rsidR="006C1005" w:rsidRDefault="006C1005" w:rsidP="006C1005">
      <w:pPr>
        <w:ind w:left="360"/>
      </w:pPr>
    </w:p>
    <w:p w14:paraId="51AE2C28" w14:textId="77777777" w:rsidR="006C1005" w:rsidRDefault="006C1005" w:rsidP="006C1005">
      <w:pPr>
        <w:ind w:left="360"/>
      </w:pPr>
      <w:r>
        <w:t>Defluindo deste critério ressaltam os objetivos, sendo o primeiro a divulgação e subsequente homenagem a 17 autores. De difícil acesso ou por não haver sido reeditada ou por se encontrar dispersa em periódicos a obra destes autores açorianos tem sido frequentemente premiada e traduzida ressudando o conceito plural de açorianidade.</w:t>
      </w:r>
    </w:p>
    <w:p w14:paraId="21E0DD70" w14:textId="77777777" w:rsidR="006C1005" w:rsidRDefault="006C1005" w:rsidP="006C1005">
      <w:pPr>
        <w:ind w:left="360"/>
      </w:pPr>
    </w:p>
    <w:p w14:paraId="4A9BE289" w14:textId="77777777" w:rsidR="00AF5B73" w:rsidRDefault="00AF5B73" w:rsidP="006C1005">
      <w:pPr>
        <w:ind w:left="360"/>
      </w:pPr>
      <w:r>
        <w:t xml:space="preserve">O segundo objetivo, de caráter </w:t>
      </w:r>
      <w:r w:rsidR="009A6026">
        <w:t>científico</w:t>
      </w:r>
      <w:r>
        <w:t>, consistiu em facultar o conhecimento parcial de uma obra vária a investigadores nacionais e estrangeiros.</w:t>
      </w:r>
    </w:p>
    <w:p w14:paraId="594E7B3C" w14:textId="77777777" w:rsidR="00AF5B73" w:rsidRDefault="00AF5B73" w:rsidP="006C1005">
      <w:pPr>
        <w:ind w:left="360"/>
      </w:pPr>
      <w:r>
        <w:t>O terceiro objetivo, de índole pedagógico-didática brotou da intenção de trabalhar os textos selecionados nas escolas secundárias e nas instituições de ensino superior.</w:t>
      </w:r>
    </w:p>
    <w:p w14:paraId="32DA81FE" w14:textId="77777777" w:rsidR="00AF5B73" w:rsidRDefault="00AF5B73" w:rsidP="006C1005">
      <w:pPr>
        <w:ind w:left="360"/>
      </w:pPr>
      <w:r>
        <w:t>O quarto e último</w:t>
      </w:r>
      <w:r w:rsidR="009A6026">
        <w:t xml:space="preserve"> objetivo </w:t>
      </w:r>
      <w:proofErr w:type="gramStart"/>
      <w:r w:rsidR="009A6026">
        <w:t>prendeu</w:t>
      </w:r>
      <w:proofErr w:type="gramEnd"/>
      <w:r w:rsidR="009A6026">
        <w:t>-se com a apren</w:t>
      </w:r>
      <w:r>
        <w:t xml:space="preserve">dizagem da língua portuguesa como língua não materna em escolas de línguas estrangeiras, como pro exemplo a escola de </w:t>
      </w:r>
      <w:proofErr w:type="spellStart"/>
      <w:r>
        <w:t>Constanza</w:t>
      </w:r>
      <w:proofErr w:type="spellEnd"/>
      <w:r>
        <w:t xml:space="preserve"> na Roménia.</w:t>
      </w:r>
    </w:p>
    <w:p w14:paraId="03B9B4E9" w14:textId="77777777" w:rsidR="00AF5B73" w:rsidRDefault="00AF5B73" w:rsidP="006C1005">
      <w:pPr>
        <w:ind w:left="360"/>
      </w:pPr>
    </w:p>
    <w:p w14:paraId="065DF4A3" w14:textId="77777777" w:rsidR="00AF5B73" w:rsidRDefault="00AF5B73" w:rsidP="00AF5B73">
      <w:pPr>
        <w:ind w:left="360"/>
      </w:pPr>
      <w:r>
        <w:t>Após exarar critérios e objetivos, resta referir as limitações advindas do próprio género. A primeira</w:t>
      </w:r>
      <w:proofErr w:type="gramStart"/>
      <w:r>
        <w:t>,</w:t>
      </w:r>
      <w:proofErr w:type="gramEnd"/>
      <w:r>
        <w:t xml:space="preserve"> identifica-se com a incompletude: mas não será o inacabamento o paradigma de </w:t>
      </w:r>
      <w:r>
        <w:lastRenderedPageBreak/>
        <w:t>toda e qualquer seleta? A segunda reserva aparenta-se com a desatualização: todavia não será esta última apanágio de um género regido pela constante mutação e orquestrado pela modernização contínua? A terceira reserva releva da ponderação relativa à escolha dos textos: não se firmarão esses fragmentos textuais como fruto de uma subjetividade tão mais objetiva quanto mitigada pela colaboração estreita com os autores-colaboradores e as respetivas famílias.</w:t>
      </w:r>
    </w:p>
    <w:p w14:paraId="5D7EC836" w14:textId="77777777" w:rsidR="00AF5B73" w:rsidRDefault="00AF5B73" w:rsidP="00AF5B73">
      <w:pPr>
        <w:ind w:left="360"/>
      </w:pPr>
    </w:p>
    <w:p w14:paraId="63D3A5E4" w14:textId="77777777" w:rsidR="00AF5B73" w:rsidRDefault="00AF5B73" w:rsidP="00AF5B73">
      <w:pPr>
        <w:ind w:left="360"/>
      </w:pPr>
      <w:r>
        <w:t xml:space="preserve">Mera amostra textual proveniente da estética do fragmento, esta antologia, mau grado as imperfeições e deficiências que num futuro mais ou menos imediato lhe possam ser apontadas, procurou deixar entrever a unidade ou totalidade, assumindo-se como trampolim eficaz para esse absoluto que qualquer crestomatia </w:t>
      </w:r>
      <w:proofErr w:type="gramStart"/>
      <w:r>
        <w:t>é suposta</w:t>
      </w:r>
      <w:proofErr w:type="gramEnd"/>
      <w:r>
        <w:t xml:space="preserve"> subentender e que só a receção a longo prazo poderá corroborar ou denegar.</w:t>
      </w:r>
    </w:p>
    <w:p w14:paraId="499019B5" w14:textId="77777777" w:rsidR="00AF5B73" w:rsidRDefault="00AF5B73" w:rsidP="00AF5B73">
      <w:pPr>
        <w:ind w:left="360"/>
      </w:pPr>
      <w:r>
        <w:t>Como afirmou Álamo Oliveira “enquanto os homens são de memória curta, a História encarrega-se de gravar quanto interessa na memória dos livros e das pedras”.</w:t>
      </w:r>
    </w:p>
    <w:sectPr w:rsidR="00AF5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1610"/>
    <w:multiLevelType w:val="hybridMultilevel"/>
    <w:tmpl w:val="5BD0D6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05"/>
    <w:rsid w:val="000470A2"/>
    <w:rsid w:val="00683CEA"/>
    <w:rsid w:val="006C1005"/>
    <w:rsid w:val="007C25CE"/>
    <w:rsid w:val="0088111B"/>
    <w:rsid w:val="009A6026"/>
    <w:rsid w:val="00A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A48C"/>
  <w15:docId w15:val="{926A5DB0-1743-4A62-8135-F3F87D7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</dc:creator>
  <cp:lastModifiedBy>AICL</cp:lastModifiedBy>
  <cp:revision>6</cp:revision>
  <cp:lastPrinted>2014-05-05T15:54:00Z</cp:lastPrinted>
  <dcterms:created xsi:type="dcterms:W3CDTF">2013-03-15T08:05:00Z</dcterms:created>
  <dcterms:modified xsi:type="dcterms:W3CDTF">2014-05-05T15:54:00Z</dcterms:modified>
</cp:coreProperties>
</file>