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F" w:rsidRPr="002175EF" w:rsidRDefault="002175EF" w:rsidP="002175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900101"/>
          <w:sz w:val="30"/>
          <w:szCs w:val="30"/>
          <w:lang w:eastAsia="pt-PT"/>
        </w:rPr>
      </w:pPr>
      <w:r w:rsidRPr="002175EF">
        <w:rPr>
          <w:rFonts w:ascii="Helvetica" w:eastAsia="Times New Roman" w:hAnsi="Helvetica" w:cs="Helvetica"/>
          <w:color w:val="900101"/>
          <w:sz w:val="30"/>
          <w:szCs w:val="30"/>
          <w:lang w:eastAsia="pt-PT"/>
        </w:rPr>
        <w:t>Vulcão do Fogo, Cabo Verde: A possibilidade da lava atingir novos povoados é remota</w:t>
      </w:r>
    </w:p>
    <w:p w:rsidR="002175EF" w:rsidRDefault="002175EF" w:rsidP="002175EF">
      <w:pPr>
        <w:pStyle w:val="NormalWeb"/>
        <w:shd w:val="clear" w:color="auto" w:fill="FFFFFF"/>
        <w:spacing w:before="0" w:beforeAutospacing="0" w:after="360" w:afterAutospacing="0" w:line="240" w:lineRule="atLeast"/>
        <w:jc w:val="center"/>
        <w:textAlignment w:val="baseline"/>
        <w:rPr>
          <w:rFonts w:ascii="Helvetica" w:hAnsi="Helvetica" w:cs="Helvetica"/>
          <w:color w:val="666666"/>
          <w:sz w:val="20"/>
          <w:szCs w:val="20"/>
        </w:rPr>
      </w:pPr>
    </w:p>
    <w:p w:rsidR="002175EF" w:rsidRDefault="002175EF" w:rsidP="002175EF">
      <w:pPr>
        <w:pStyle w:val="NormalWeb"/>
        <w:shd w:val="clear" w:color="auto" w:fill="FFFFFF"/>
        <w:spacing w:before="0" w:beforeAutospacing="0" w:after="360" w:afterAutospacing="0" w:line="240" w:lineRule="atLeast"/>
        <w:jc w:val="center"/>
        <w:textAlignment w:val="baseline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noProof/>
          <w:color w:val="666666"/>
          <w:sz w:val="20"/>
          <w:szCs w:val="20"/>
        </w:rPr>
        <w:drawing>
          <wp:inline distT="0" distB="0" distL="0" distR="0">
            <wp:extent cx="5401918" cy="5400000"/>
            <wp:effectExtent l="19050" t="0" r="8282" b="0"/>
            <wp:docPr id="1" name="Imagem 1" descr="http://ovga.centrosciencia.azores.gov.pt/sites/default/files/vulc%C3%A3o8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ga.centrosciencia.azores.gov.pt/sites/default/files/vulc%C3%A3o8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18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EF" w:rsidRDefault="002175EF" w:rsidP="002175EF">
      <w:pPr>
        <w:pStyle w:val="NormalWeb"/>
        <w:shd w:val="clear" w:color="auto" w:fill="FFFFFF"/>
        <w:spacing w:before="150" w:beforeAutospacing="0" w:after="150" w:afterAutospacing="0" w:line="293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actividade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eruptiva mantém-se com uma emissão baixa de lava, com explosões muito esporádicas e com baixa emissão de gases e cinzas.</w:t>
      </w:r>
    </w:p>
    <w:p w:rsidR="002175EF" w:rsidRDefault="002175EF" w:rsidP="002175EF">
      <w:pPr>
        <w:pStyle w:val="NormalWeb"/>
        <w:shd w:val="clear" w:color="auto" w:fill="FFFFFF"/>
        <w:spacing w:before="150" w:beforeAutospacing="0" w:after="150" w:afterAutospacing="0" w:line="293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 lava tem estado a avançar por túneis magmáticos sob a crosta em arrefecimento formada pela lava acumulada durante a erupção. A lava ainda quente continua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actuar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procurando uma saída, empurrada pela pouca lava que sai ainda lentamente dos cones vulcânicos. Isso acontece em duas frentes. Uma dirigiu-se para Cova Tina onde invadiu terrenos agrícolas e a outra frente provocou um relançamento, consumindo o que ainda restava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Bangaeira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2175EF" w:rsidRDefault="002175EF" w:rsidP="002175EF">
      <w:pPr>
        <w:pStyle w:val="NormalWeb"/>
        <w:shd w:val="clear" w:color="auto" w:fill="FFFFFF"/>
        <w:spacing w:before="150" w:beforeAutospacing="0" w:after="150" w:afterAutospacing="0" w:line="293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Embora ainda existam duas frentes lávicas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activas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as autoridades dizem que não há motivos para alarme, pois as frentes dirigem-se lentamente para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Bangaeira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 Cova Tina e mantêm-se a 3,5 km de Fernão Gomes.</w:t>
      </w:r>
    </w:p>
    <w:p w:rsidR="002175EF" w:rsidRDefault="002175EF" w:rsidP="002175EF">
      <w:pPr>
        <w:pStyle w:val="NormalWeb"/>
        <w:shd w:val="clear" w:color="auto" w:fill="FFFFFF"/>
        <w:spacing w:before="150" w:beforeAutospacing="0" w:after="150" w:afterAutospacing="0" w:line="293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Tudo indica pois que 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foguenses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podem começar a respirar de alívio visto que a possibilidade da lava alcançar novos povoados é cada vez mais remota. Os resultados das medições feitas pelo instituto vulcanológico das Canárias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Involcan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em 13 de Dezembro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reflectem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ainda uma taxa de emissão de dióxido de enxofre relativamente elevada de cerca de 8.971 toneladas por dia; por isso, o processo eruptivo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continua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em curso. Não só continuará, como também não apresenta sinais de concluir num período de tempo relativamente pequeno.</w:t>
      </w:r>
    </w:p>
    <w:p w:rsidR="002175EF" w:rsidRDefault="002175EF" w:rsidP="002175EF">
      <w:pPr>
        <w:pStyle w:val="NormalWeb"/>
        <w:shd w:val="clear" w:color="auto" w:fill="FFFFFF"/>
        <w:spacing w:before="150" w:beforeAutospacing="0" w:after="150" w:afterAutospacing="0" w:line="293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 processo eruptivo prossegue e os vulcanólogos continuam a monitorizar o vulcão.</w:t>
      </w:r>
    </w:p>
    <w:p w:rsidR="00B91FCC" w:rsidRPr="002175EF" w:rsidRDefault="002175EF" w:rsidP="002175EF">
      <w:pPr>
        <w:pStyle w:val="rteright"/>
        <w:shd w:val="clear" w:color="auto" w:fill="FFFFFF"/>
        <w:spacing w:before="0" w:beforeAutospacing="0" w:after="0" w:afterAutospacing="0" w:line="293" w:lineRule="atLeast"/>
        <w:jc w:val="righ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  <w:bdr w:val="none" w:sz="0" w:space="0" w:color="auto" w:frame="1"/>
        </w:rPr>
        <w:t>Fonte</w:t>
      </w:r>
      <w:r>
        <w:rPr>
          <w:rFonts w:ascii="Arial" w:hAnsi="Arial" w:cs="Arial"/>
          <w:color w:val="333333"/>
          <w:sz w:val="20"/>
          <w:szCs w:val="20"/>
        </w:rPr>
        <w:t>: Notícias do Norte</w:t>
      </w:r>
    </w:p>
    <w:sectPr w:rsidR="00B91FCC" w:rsidRPr="002175EF" w:rsidSect="002175EF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C4" w:rsidRDefault="002050C4" w:rsidP="002175EF">
      <w:pPr>
        <w:spacing w:after="0" w:line="240" w:lineRule="auto"/>
      </w:pPr>
      <w:r>
        <w:separator/>
      </w:r>
    </w:p>
  </w:endnote>
  <w:endnote w:type="continuationSeparator" w:id="0">
    <w:p w:rsidR="002050C4" w:rsidRDefault="002050C4" w:rsidP="0021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C4" w:rsidRDefault="002050C4" w:rsidP="002175EF">
      <w:pPr>
        <w:spacing w:after="0" w:line="240" w:lineRule="auto"/>
      </w:pPr>
      <w:r>
        <w:separator/>
      </w:r>
    </w:p>
  </w:footnote>
  <w:footnote w:type="continuationSeparator" w:id="0">
    <w:p w:rsidR="002050C4" w:rsidRDefault="002050C4" w:rsidP="0021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EF" w:rsidRDefault="002175EF" w:rsidP="002175EF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695099" cy="720000"/>
          <wp:effectExtent l="19050" t="0" r="351" b="0"/>
          <wp:docPr id="2" name="Imagem 1" descr="logotipo OVG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OVGA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09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75EF" w:rsidRDefault="002175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75EF"/>
    <w:rsid w:val="002050C4"/>
    <w:rsid w:val="002175EF"/>
    <w:rsid w:val="006F3E2B"/>
    <w:rsid w:val="00AA543A"/>
    <w:rsid w:val="00B9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CC"/>
  </w:style>
  <w:style w:type="paragraph" w:styleId="Ttulo3">
    <w:name w:val="heading 3"/>
    <w:basedOn w:val="Normal"/>
    <w:link w:val="Ttulo3Carcter"/>
    <w:uiPriority w:val="9"/>
    <w:qFormat/>
    <w:rsid w:val="00217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rteright">
    <w:name w:val="rteright"/>
    <w:basedOn w:val="Normal"/>
    <w:rsid w:val="002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175EF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1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75EF"/>
    <w:rPr>
      <w:rFonts w:ascii="Tahoma" w:hAnsi="Tahoma" w:cs="Tahoma"/>
      <w:sz w:val="16"/>
      <w:szCs w:val="1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2175E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21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75EF"/>
  </w:style>
  <w:style w:type="paragraph" w:styleId="Rodap">
    <w:name w:val="footer"/>
    <w:basedOn w:val="Normal"/>
    <w:link w:val="RodapCarcter"/>
    <w:uiPriority w:val="99"/>
    <w:semiHidden/>
    <w:unhideWhenUsed/>
    <w:rsid w:val="0021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17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OVGA</dc:creator>
  <cp:lastModifiedBy>OVGA</cp:lastModifiedBy>
  <cp:revision>1</cp:revision>
  <dcterms:created xsi:type="dcterms:W3CDTF">2014-12-17T11:36:00Z</dcterms:created>
  <dcterms:modified xsi:type="dcterms:W3CDTF">2014-12-17T11:39:00Z</dcterms:modified>
</cp:coreProperties>
</file>